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49378"/>
      <w:bookmarkStart w:id="3" w:name="_Toc43885674"/>
      <w:bookmarkStart w:id="4" w:name="_Toc477252754"/>
      <w:bookmarkStart w:id="5" w:name="_Toc19483"/>
      <w:bookmarkStart w:id="6" w:name="_Toc261618223"/>
      <w:bookmarkStart w:id="7" w:name="_Toc518029667"/>
      <w:bookmarkStart w:id="8" w:name="_Toc20926"/>
      <w:bookmarkStart w:id="9" w:name="_Toc985"/>
      <w:bookmarkStart w:id="10" w:name="_Toc256157479"/>
      <w:bookmarkStart w:id="11" w:name="_Toc128361282"/>
      <w:bookmarkStart w:id="12" w:name="_Toc119506519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地质灾害危害性评估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  <w:t>压覆矿产资源调查评估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</w:t>
            </w:r>
            <w:bookmarkStart w:id="41" w:name="_GoBack"/>
            <w:bookmarkEnd w:id="41"/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 xml:space="preserve">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933"/>
      <w:bookmarkStart w:id="22" w:name="_Toc12034"/>
      <w:bookmarkStart w:id="23" w:name="_Toc14093"/>
      <w:bookmarkStart w:id="24" w:name="_Toc518029669"/>
      <w:bookmarkStart w:id="25" w:name="_Toc260213930"/>
      <w:bookmarkStart w:id="26" w:name="_Toc256516137"/>
      <w:bookmarkStart w:id="27" w:name="_Toc261618225"/>
      <w:bookmarkStart w:id="28" w:name="_Toc477252756"/>
      <w:bookmarkStart w:id="29" w:name="_Toc25658811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961"/>
      <w:bookmarkStart w:id="31" w:name="_Toc18957"/>
      <w:bookmarkStart w:id="32" w:name="_Toc260298950"/>
      <w:bookmarkStart w:id="33" w:name="_Toc518029684"/>
      <w:bookmarkStart w:id="34" w:name="_Toc477252770"/>
      <w:bookmarkStart w:id="35" w:name="_Toc4651"/>
      <w:bookmarkStart w:id="36" w:name="_Toc261618239"/>
      <w:bookmarkStart w:id="37" w:name="_Toc256157461"/>
      <w:bookmarkStart w:id="38" w:name="_Toc256516145"/>
      <w:bookmarkStart w:id="39" w:name="_Toc256588130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B54508C"/>
    <w:rsid w:val="22B6152F"/>
    <w:rsid w:val="2DAB052E"/>
    <w:rsid w:val="31961E33"/>
    <w:rsid w:val="44313888"/>
    <w:rsid w:val="52BB491A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908</Words>
  <Characters>911</Characters>
  <Lines>0</Lines>
  <Paragraphs>0</Paragraphs>
  <TotalTime>7</TotalTime>
  <ScaleCrop>false</ScaleCrop>
  <LinksUpToDate>false</LinksUpToDate>
  <CharactersWithSpaces>1514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2022-09-27T09:06:03Z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C8951110D4DC497DB8A8367415CEAC48</vt:lpwstr>
  </property>
</Properties>
</file>